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8E9F" w14:textId="75C814CD" w:rsidR="009F3DE5" w:rsidRPr="00B8256A" w:rsidRDefault="00B8256A">
      <w:pPr>
        <w:rPr>
          <w:rFonts w:ascii="Century Gothic" w:hAnsi="Century Gothic"/>
          <w:b/>
          <w:bCs/>
          <w:sz w:val="20"/>
          <w:szCs w:val="20"/>
          <w:u w:val="single"/>
        </w:rPr>
      </w:pPr>
      <w:r w:rsidRPr="00B8256A">
        <w:rPr>
          <w:rFonts w:ascii="Century Gothic" w:hAnsi="Century Gothic"/>
          <w:b/>
          <w:bCs/>
          <w:sz w:val="20"/>
          <w:szCs w:val="20"/>
          <w:u w:val="single"/>
        </w:rPr>
        <w:t>0</w:t>
      </w:r>
      <w:r w:rsidR="00895487">
        <w:rPr>
          <w:rFonts w:ascii="Century Gothic" w:hAnsi="Century Gothic"/>
          <w:b/>
          <w:bCs/>
          <w:sz w:val="20"/>
          <w:szCs w:val="20"/>
          <w:u w:val="single"/>
        </w:rPr>
        <w:t>2</w:t>
      </w:r>
      <w:r w:rsidR="00DA1421">
        <w:rPr>
          <w:rFonts w:ascii="Century Gothic" w:hAnsi="Century Gothic"/>
          <w:b/>
          <w:bCs/>
          <w:sz w:val="20"/>
          <w:szCs w:val="20"/>
          <w:u w:val="single"/>
        </w:rPr>
        <w:t>562</w:t>
      </w:r>
      <w:r w:rsidRPr="00B8256A">
        <w:rPr>
          <w:rFonts w:ascii="Century Gothic" w:hAnsi="Century Gothic"/>
          <w:b/>
          <w:bCs/>
          <w:sz w:val="20"/>
          <w:szCs w:val="20"/>
          <w:u w:val="single"/>
        </w:rPr>
        <w:t xml:space="preserve"> - Remo and Consumer Duty Network Article</w:t>
      </w:r>
    </w:p>
    <w:p w14:paraId="00395A97" w14:textId="0FB82B41" w:rsidR="005C76B6" w:rsidRPr="00DF3ABA" w:rsidRDefault="001F2826" w:rsidP="00B8256A">
      <w:pPr>
        <w:rPr>
          <w:rFonts w:ascii="Century Gothic" w:eastAsia="Times New Roman" w:hAnsi="Century Gothic" w:cs="Calibri"/>
          <w:b/>
          <w:bCs/>
          <w:color w:val="000000"/>
          <w:kern w:val="0"/>
          <w:sz w:val="20"/>
          <w:szCs w:val="20"/>
          <w:lang w:eastAsia="en-GB"/>
          <w14:ligatures w14:val="none"/>
        </w:rPr>
      </w:pPr>
      <w:r w:rsidRPr="00DF3ABA">
        <w:rPr>
          <w:rFonts w:ascii="Century Gothic" w:eastAsia="Times New Roman" w:hAnsi="Century Gothic" w:cs="Calibri"/>
          <w:b/>
          <w:bCs/>
          <w:color w:val="000000"/>
          <w:kern w:val="0"/>
          <w:sz w:val="20"/>
          <w:szCs w:val="20"/>
          <w:lang w:eastAsia="en-GB"/>
          <w14:ligatures w14:val="none"/>
        </w:rPr>
        <w:t>Supporting your remortgage and product transfer clients</w:t>
      </w:r>
      <w:r w:rsidR="009D5013" w:rsidRPr="00DF3ABA">
        <w:rPr>
          <w:rFonts w:ascii="Century Gothic" w:eastAsia="Times New Roman" w:hAnsi="Century Gothic" w:cs="Calibri"/>
          <w:b/>
          <w:bCs/>
          <w:color w:val="000000"/>
          <w:kern w:val="0"/>
          <w:sz w:val="20"/>
          <w:szCs w:val="20"/>
          <w:lang w:eastAsia="en-GB"/>
          <w14:ligatures w14:val="none"/>
        </w:rPr>
        <w:t xml:space="preserve"> with their insurance needs</w:t>
      </w:r>
    </w:p>
    <w:p w14:paraId="08A44039" w14:textId="6A05EBF1" w:rsidR="00B8256A" w:rsidRPr="00B8256A" w:rsidRDefault="00B8256A" w:rsidP="00B8256A">
      <w:pPr>
        <w:rPr>
          <w:rFonts w:ascii="Century Gothic" w:eastAsia="Times New Roman" w:hAnsi="Century Gothic" w:cs="Calibri"/>
          <w:color w:val="000000"/>
          <w:kern w:val="0"/>
          <w:sz w:val="20"/>
          <w:szCs w:val="20"/>
          <w:lang w:eastAsia="en-GB"/>
          <w14:ligatures w14:val="none"/>
        </w:rPr>
      </w:pPr>
      <w:r w:rsidRPr="00B8256A">
        <w:rPr>
          <w:rFonts w:ascii="Century Gothic" w:eastAsia="Times New Roman" w:hAnsi="Century Gothic" w:cs="Calibri"/>
          <w:color w:val="000000"/>
          <w:kern w:val="0"/>
          <w:sz w:val="20"/>
          <w:szCs w:val="20"/>
          <w:lang w:eastAsia="en-GB"/>
          <w14:ligatures w14:val="none"/>
        </w:rPr>
        <w:t>We all know that generating good customer outcomes is wired into the way advisers think and operate. After all, a failure to possess this mentality would result in very low repeat business rates.</w:t>
      </w:r>
    </w:p>
    <w:p w14:paraId="0E7CD6C5" w14:textId="3EB3E0EA" w:rsidR="00B8256A" w:rsidRPr="00B8256A" w:rsidRDefault="00B8256A" w:rsidP="00B8256A">
      <w:pPr>
        <w:rPr>
          <w:rFonts w:ascii="Century Gothic" w:eastAsia="Times New Roman" w:hAnsi="Century Gothic" w:cs="Calibri"/>
          <w:color w:val="000000"/>
          <w:kern w:val="0"/>
          <w:sz w:val="20"/>
          <w:szCs w:val="20"/>
          <w:lang w:eastAsia="en-GB"/>
          <w14:ligatures w14:val="none"/>
        </w:rPr>
      </w:pPr>
      <w:r w:rsidRPr="00B8256A">
        <w:rPr>
          <w:rFonts w:ascii="Century Gothic" w:eastAsia="Times New Roman" w:hAnsi="Century Gothic" w:cs="Calibri"/>
          <w:color w:val="000000"/>
          <w:kern w:val="0"/>
          <w:sz w:val="20"/>
          <w:szCs w:val="20"/>
          <w:lang w:eastAsia="en-GB"/>
          <w14:ligatures w14:val="none"/>
        </w:rPr>
        <w:t xml:space="preserve">However, when it comes to general insurance (GI) conversations, </w:t>
      </w:r>
      <w:r>
        <w:rPr>
          <w:rFonts w:ascii="Century Gothic" w:eastAsia="Times New Roman" w:hAnsi="Century Gothic" w:cs="Calibri"/>
          <w:color w:val="000000"/>
          <w:kern w:val="0"/>
          <w:sz w:val="20"/>
          <w:szCs w:val="20"/>
          <w:lang w:eastAsia="en-GB"/>
          <w14:ligatures w14:val="none"/>
        </w:rPr>
        <w:t>Paymentshield’s</w:t>
      </w:r>
      <w:r w:rsidRPr="00B8256A">
        <w:rPr>
          <w:rFonts w:ascii="Century Gothic" w:eastAsia="Times New Roman" w:hAnsi="Century Gothic" w:cs="Calibri"/>
          <w:color w:val="000000"/>
          <w:kern w:val="0"/>
          <w:sz w:val="20"/>
          <w:szCs w:val="20"/>
          <w:lang w:eastAsia="en-GB"/>
          <w14:ligatures w14:val="none"/>
        </w:rPr>
        <w:t xml:space="preserve"> research has shown that one </w:t>
      </w:r>
      <w:r>
        <w:rPr>
          <w:rFonts w:ascii="Century Gothic" w:eastAsia="Times New Roman" w:hAnsi="Century Gothic" w:cs="Calibri"/>
          <w:color w:val="000000"/>
          <w:kern w:val="0"/>
          <w:sz w:val="20"/>
          <w:szCs w:val="20"/>
          <w:lang w:eastAsia="en-GB"/>
          <w14:ligatures w14:val="none"/>
        </w:rPr>
        <w:t>group</w:t>
      </w:r>
      <w:r w:rsidRPr="00B8256A">
        <w:rPr>
          <w:rFonts w:ascii="Century Gothic" w:eastAsia="Times New Roman" w:hAnsi="Century Gothic" w:cs="Calibri"/>
          <w:color w:val="000000"/>
          <w:kern w:val="0"/>
          <w:sz w:val="20"/>
          <w:szCs w:val="20"/>
          <w:lang w:eastAsia="en-GB"/>
          <w14:ligatures w14:val="none"/>
        </w:rPr>
        <w:t xml:space="preserve"> </w:t>
      </w:r>
      <w:proofErr w:type="gramStart"/>
      <w:r w:rsidR="00803348">
        <w:rPr>
          <w:rFonts w:ascii="Century Gothic" w:eastAsia="Times New Roman" w:hAnsi="Century Gothic" w:cs="Calibri"/>
          <w:color w:val="000000"/>
          <w:kern w:val="0"/>
          <w:sz w:val="20"/>
          <w:szCs w:val="20"/>
          <w:lang w:eastAsia="en-GB"/>
          <w14:ligatures w14:val="none"/>
        </w:rPr>
        <w:t>in particular can</w:t>
      </w:r>
      <w:proofErr w:type="gramEnd"/>
      <w:r w:rsidR="00803348">
        <w:rPr>
          <w:rFonts w:ascii="Century Gothic" w:eastAsia="Times New Roman" w:hAnsi="Century Gothic" w:cs="Calibri"/>
          <w:color w:val="000000"/>
          <w:kern w:val="0"/>
          <w:sz w:val="20"/>
          <w:szCs w:val="20"/>
          <w:lang w:eastAsia="en-GB"/>
          <w14:ligatures w14:val="none"/>
        </w:rPr>
        <w:t xml:space="preserve"> </w:t>
      </w:r>
      <w:r w:rsidRPr="00B8256A">
        <w:rPr>
          <w:rFonts w:ascii="Century Gothic" w:eastAsia="Times New Roman" w:hAnsi="Century Gothic" w:cs="Calibri"/>
          <w:color w:val="000000"/>
          <w:kern w:val="0"/>
          <w:sz w:val="20"/>
          <w:szCs w:val="20"/>
          <w:lang w:eastAsia="en-GB"/>
          <w14:ligatures w14:val="none"/>
        </w:rPr>
        <w:t>sometimes get overlooked: remortgage customers. This can be down to many reasons, including a perception that existing homeowners may not require support with home insurance if they’ve been through the process before, or simply because the client already has an existing policy in place – even though it may no longer meet their needs.</w:t>
      </w:r>
    </w:p>
    <w:p w14:paraId="25B9FBBD" w14:textId="3D3B7498" w:rsidR="00B8256A" w:rsidRDefault="00B8256A" w:rsidP="00B8256A">
      <w:pPr>
        <w:rPr>
          <w:rFonts w:ascii="Century Gothic" w:eastAsia="Times New Roman" w:hAnsi="Century Gothic" w:cs="Calibri"/>
          <w:color w:val="000000"/>
          <w:kern w:val="0"/>
          <w:sz w:val="20"/>
          <w:szCs w:val="20"/>
          <w:lang w:eastAsia="en-GB"/>
          <w14:ligatures w14:val="none"/>
        </w:rPr>
      </w:pPr>
      <w:r w:rsidRPr="00B8256A">
        <w:rPr>
          <w:rFonts w:ascii="Century Gothic" w:eastAsia="Times New Roman" w:hAnsi="Century Gothic" w:cs="Calibri"/>
          <w:color w:val="000000"/>
          <w:kern w:val="0"/>
          <w:sz w:val="20"/>
          <w:szCs w:val="20"/>
          <w:lang w:eastAsia="en-GB"/>
          <w14:ligatures w14:val="none"/>
        </w:rPr>
        <w:t xml:space="preserve">From the research </w:t>
      </w:r>
      <w:r>
        <w:rPr>
          <w:rFonts w:ascii="Century Gothic" w:eastAsia="Times New Roman" w:hAnsi="Century Gothic" w:cs="Calibri"/>
          <w:color w:val="000000"/>
          <w:kern w:val="0"/>
          <w:sz w:val="20"/>
          <w:szCs w:val="20"/>
          <w:lang w:eastAsia="en-GB"/>
          <w14:ligatures w14:val="none"/>
        </w:rPr>
        <w:t>they</w:t>
      </w:r>
      <w:r w:rsidRPr="00B8256A">
        <w:rPr>
          <w:rFonts w:ascii="Century Gothic" w:eastAsia="Times New Roman" w:hAnsi="Century Gothic" w:cs="Calibri"/>
          <w:color w:val="000000"/>
          <w:kern w:val="0"/>
          <w:sz w:val="20"/>
          <w:szCs w:val="20"/>
          <w:lang w:eastAsia="en-GB"/>
          <w14:ligatures w14:val="none"/>
        </w:rPr>
        <w:t xml:space="preserve"> conducted via YouGov, of 2139 UK adults, only 9% of homeowners said their adviser offered to review their home insurance at their most recent remortgage. There also seems to be some uncertainty over the scope of support advisers can provide, with just 14% of homeowners saying they thought the mortgage adviser would have the main responsibility for checking their home insurance policy was fit for purpose during a remortgage.</w:t>
      </w:r>
    </w:p>
    <w:p w14:paraId="444CECBA" w14:textId="77777777" w:rsidR="007B4180" w:rsidRPr="00B8256A" w:rsidRDefault="007B4180" w:rsidP="00B8256A">
      <w:pPr>
        <w:rPr>
          <w:rFonts w:ascii="Century Gothic" w:eastAsia="Times New Roman" w:hAnsi="Century Gothic" w:cs="Calibri"/>
          <w:color w:val="000000"/>
          <w:kern w:val="0"/>
          <w:sz w:val="20"/>
          <w:szCs w:val="20"/>
          <w:lang w:eastAsia="en-GB"/>
          <w14:ligatures w14:val="none"/>
        </w:rPr>
      </w:pPr>
    </w:p>
    <w:p w14:paraId="45516D6F" w14:textId="675E2956" w:rsidR="00B8256A" w:rsidRPr="007B4180" w:rsidRDefault="00B8256A" w:rsidP="00B8256A">
      <w:pPr>
        <w:rPr>
          <w:rFonts w:ascii="Century Gothic" w:eastAsia="Times New Roman" w:hAnsi="Century Gothic" w:cs="Calibri"/>
          <w:b/>
          <w:bCs/>
          <w:i/>
          <w:iCs/>
          <w:color w:val="000000"/>
          <w:kern w:val="0"/>
          <w:sz w:val="20"/>
          <w:szCs w:val="20"/>
          <w:lang w:eastAsia="en-GB"/>
          <w14:ligatures w14:val="none"/>
        </w:rPr>
      </w:pPr>
      <w:r w:rsidRPr="007B4180">
        <w:rPr>
          <w:rFonts w:ascii="Century Gothic" w:eastAsia="Times New Roman" w:hAnsi="Century Gothic" w:cs="Calibri"/>
          <w:b/>
          <w:bCs/>
          <w:i/>
          <w:iCs/>
          <w:color w:val="000000"/>
          <w:kern w:val="0"/>
          <w:sz w:val="20"/>
          <w:szCs w:val="20"/>
          <w:lang w:eastAsia="en-GB"/>
          <w14:ligatures w14:val="none"/>
        </w:rPr>
        <w:t>Consumer Duty</w:t>
      </w:r>
    </w:p>
    <w:p w14:paraId="203EC1AA" w14:textId="15C8411C" w:rsidR="00B8256A" w:rsidRPr="00B8256A" w:rsidRDefault="00B8256A" w:rsidP="00B8256A">
      <w:pPr>
        <w:rPr>
          <w:rFonts w:ascii="Century Gothic" w:eastAsia="Times New Roman" w:hAnsi="Century Gothic" w:cs="Calibri"/>
          <w:color w:val="000000"/>
          <w:kern w:val="0"/>
          <w:sz w:val="20"/>
          <w:szCs w:val="20"/>
          <w:lang w:eastAsia="en-GB"/>
          <w14:ligatures w14:val="none"/>
        </w:rPr>
      </w:pPr>
      <w:r w:rsidRPr="00B8256A">
        <w:rPr>
          <w:rFonts w:ascii="Century Gothic" w:eastAsia="Times New Roman" w:hAnsi="Century Gothic" w:cs="Calibri"/>
          <w:color w:val="000000"/>
          <w:kern w:val="0"/>
          <w:sz w:val="20"/>
          <w:szCs w:val="20"/>
          <w:lang w:eastAsia="en-GB"/>
          <w14:ligatures w14:val="none"/>
        </w:rPr>
        <w:t xml:space="preserve">Advisers will also be looking ahead to Consumer Duty which comes into effect </w:t>
      </w:r>
      <w:r w:rsidR="00092F2A">
        <w:rPr>
          <w:rFonts w:ascii="Century Gothic" w:eastAsia="Times New Roman" w:hAnsi="Century Gothic" w:cs="Calibri"/>
          <w:color w:val="000000"/>
          <w:kern w:val="0"/>
          <w:sz w:val="20"/>
          <w:szCs w:val="20"/>
          <w:lang w:eastAsia="en-GB"/>
          <w14:ligatures w14:val="none"/>
        </w:rPr>
        <w:t>in</w:t>
      </w:r>
      <w:r w:rsidRPr="00B8256A">
        <w:rPr>
          <w:rFonts w:ascii="Century Gothic" w:eastAsia="Times New Roman" w:hAnsi="Century Gothic" w:cs="Calibri"/>
          <w:color w:val="000000"/>
          <w:kern w:val="0"/>
          <w:sz w:val="20"/>
          <w:szCs w:val="20"/>
          <w:lang w:eastAsia="en-GB"/>
          <w14:ligatures w14:val="none"/>
        </w:rPr>
        <w:t xml:space="preserve"> July, and offering a home insurance review to every single customer could help them to address the Duty’s aims.</w:t>
      </w:r>
    </w:p>
    <w:p w14:paraId="4C303140" w14:textId="0F76828F" w:rsidR="00B8256A" w:rsidRPr="00B8256A" w:rsidRDefault="00B8256A" w:rsidP="00B8256A">
      <w:pPr>
        <w:rPr>
          <w:rFonts w:ascii="Century Gothic" w:eastAsia="Times New Roman" w:hAnsi="Century Gothic" w:cs="Calibri"/>
          <w:color w:val="000000"/>
          <w:kern w:val="0"/>
          <w:sz w:val="20"/>
          <w:szCs w:val="20"/>
          <w:lang w:eastAsia="en-GB"/>
          <w14:ligatures w14:val="none"/>
        </w:rPr>
      </w:pPr>
      <w:r w:rsidRPr="00B8256A">
        <w:rPr>
          <w:rFonts w:ascii="Century Gothic" w:eastAsia="Times New Roman" w:hAnsi="Century Gothic" w:cs="Calibri"/>
          <w:color w:val="000000"/>
          <w:kern w:val="0"/>
          <w:sz w:val="20"/>
          <w:szCs w:val="20"/>
          <w:lang w:eastAsia="en-GB"/>
          <w14:ligatures w14:val="none"/>
        </w:rPr>
        <w:t xml:space="preserve">Worryingly, in </w:t>
      </w:r>
      <w:r w:rsidR="00092F2A">
        <w:rPr>
          <w:rFonts w:ascii="Century Gothic" w:eastAsia="Times New Roman" w:hAnsi="Century Gothic" w:cs="Calibri"/>
          <w:color w:val="000000"/>
          <w:kern w:val="0"/>
          <w:sz w:val="20"/>
          <w:szCs w:val="20"/>
          <w:lang w:eastAsia="en-GB"/>
          <w14:ligatures w14:val="none"/>
        </w:rPr>
        <w:t>Paymentshield’s</w:t>
      </w:r>
      <w:r w:rsidRPr="00B8256A">
        <w:rPr>
          <w:rFonts w:ascii="Century Gothic" w:eastAsia="Times New Roman" w:hAnsi="Century Gothic" w:cs="Calibri"/>
          <w:color w:val="000000"/>
          <w:kern w:val="0"/>
          <w:sz w:val="20"/>
          <w:szCs w:val="20"/>
          <w:lang w:eastAsia="en-GB"/>
          <w14:ligatures w14:val="none"/>
        </w:rPr>
        <w:t xml:space="preserve"> YouGov research, </w:t>
      </w:r>
      <w:r w:rsidR="007B4180">
        <w:rPr>
          <w:rFonts w:ascii="Century Gothic" w:eastAsia="Times New Roman" w:hAnsi="Century Gothic" w:cs="Calibri"/>
          <w:color w:val="000000"/>
          <w:kern w:val="0"/>
          <w:sz w:val="20"/>
          <w:szCs w:val="20"/>
          <w:lang w:eastAsia="en-GB"/>
          <w14:ligatures w14:val="none"/>
        </w:rPr>
        <w:t>they</w:t>
      </w:r>
      <w:r w:rsidRPr="00B8256A">
        <w:rPr>
          <w:rFonts w:ascii="Century Gothic" w:eastAsia="Times New Roman" w:hAnsi="Century Gothic" w:cs="Calibri"/>
          <w:color w:val="000000"/>
          <w:kern w:val="0"/>
          <w:sz w:val="20"/>
          <w:szCs w:val="20"/>
          <w:lang w:eastAsia="en-GB"/>
          <w14:ligatures w14:val="none"/>
        </w:rPr>
        <w:t xml:space="preserve"> also found that where an adviser did not offer to review a customer’s insurance at remortgage, 64% of those people then did it themselves.</w:t>
      </w:r>
    </w:p>
    <w:p w14:paraId="17973487" w14:textId="77777777" w:rsidR="00E04BB9" w:rsidRPr="00B5462F" w:rsidRDefault="00E04BB9" w:rsidP="00E04BB9">
      <w:pPr>
        <w:rPr>
          <w:rFonts w:ascii="Century Gothic" w:eastAsia="Times New Roman" w:hAnsi="Century Gothic" w:cs="Calibri"/>
          <w:color w:val="000000"/>
          <w:kern w:val="0"/>
          <w:sz w:val="20"/>
          <w:szCs w:val="20"/>
          <w:lang w:eastAsia="en-GB"/>
          <w14:ligatures w14:val="none"/>
        </w:rPr>
      </w:pPr>
      <w:r>
        <w:rPr>
          <w:rFonts w:ascii="Century Gothic" w:eastAsia="Times New Roman" w:hAnsi="Century Gothic" w:cs="Calibri"/>
          <w:color w:val="000000"/>
          <w:kern w:val="0"/>
          <w:sz w:val="20"/>
          <w:szCs w:val="20"/>
          <w:lang w:eastAsia="en-GB"/>
          <w14:ligatures w14:val="none"/>
        </w:rPr>
        <w:t>Leaving</w:t>
      </w:r>
      <w:r w:rsidRPr="00092F2A">
        <w:rPr>
          <w:rFonts w:ascii="Century Gothic" w:eastAsia="Times New Roman" w:hAnsi="Century Gothic" w:cs="Calibri"/>
          <w:color w:val="000000"/>
          <w:kern w:val="0"/>
          <w:sz w:val="20"/>
          <w:szCs w:val="20"/>
          <w:lang w:eastAsia="en-GB"/>
          <w14:ligatures w14:val="none"/>
        </w:rPr>
        <w:t xml:space="preserve"> clients to take a DIY approach can throw up </w:t>
      </w:r>
      <w:r>
        <w:rPr>
          <w:rFonts w:ascii="Century Gothic" w:eastAsia="Times New Roman" w:hAnsi="Century Gothic" w:cs="Calibri"/>
          <w:color w:val="000000"/>
          <w:kern w:val="0"/>
          <w:sz w:val="20"/>
          <w:szCs w:val="20"/>
          <w:lang w:eastAsia="en-GB"/>
          <w14:ligatures w14:val="none"/>
        </w:rPr>
        <w:t>some</w:t>
      </w:r>
      <w:r w:rsidRPr="00092F2A">
        <w:rPr>
          <w:rFonts w:ascii="Century Gothic" w:eastAsia="Times New Roman" w:hAnsi="Century Gothic" w:cs="Calibri"/>
          <w:color w:val="000000"/>
          <w:kern w:val="0"/>
          <w:sz w:val="20"/>
          <w:szCs w:val="20"/>
          <w:lang w:eastAsia="en-GB"/>
          <w14:ligatures w14:val="none"/>
        </w:rPr>
        <w:t xml:space="preserve"> issues</w:t>
      </w:r>
      <w:r w:rsidRPr="00B8256A">
        <w:rPr>
          <w:rFonts w:ascii="Century Gothic" w:eastAsia="Times New Roman" w:hAnsi="Century Gothic" w:cs="Calibri"/>
          <w:color w:val="000000"/>
          <w:kern w:val="0"/>
          <w:sz w:val="20"/>
          <w:szCs w:val="20"/>
          <w:lang w:eastAsia="en-GB"/>
          <w14:ligatures w14:val="none"/>
        </w:rPr>
        <w:t xml:space="preserve"> when it comes to consumer understanding. </w:t>
      </w:r>
      <w:r w:rsidRPr="00B8256A">
        <w:rPr>
          <w:rFonts w:ascii="Century Gothic" w:hAnsi="Century Gothic"/>
          <w:sz w:val="20"/>
          <w:szCs w:val="20"/>
        </w:rPr>
        <w:t>Over one quarter of respondents in the survey (26%) said they’d be unconfident they would understand what a policy covers if they purchased one from a price comparison site. This is where advisers are an important bridge in making what can be a confusing purchase decision more accessible</w:t>
      </w:r>
      <w:r>
        <w:rPr>
          <w:rFonts w:ascii="Century Gothic" w:hAnsi="Century Gothic"/>
          <w:sz w:val="20"/>
          <w:szCs w:val="20"/>
        </w:rPr>
        <w:t>.</w:t>
      </w:r>
    </w:p>
    <w:p w14:paraId="636EBE9E" w14:textId="00F66E11" w:rsidR="00E04BB9" w:rsidRDefault="00E04BB9" w:rsidP="00B8256A">
      <w:pPr>
        <w:rPr>
          <w:rFonts w:ascii="Century Gothic" w:eastAsia="Times New Roman" w:hAnsi="Century Gothic" w:cs="Calibri"/>
          <w:kern w:val="0"/>
          <w:sz w:val="20"/>
          <w:szCs w:val="20"/>
          <w:lang w:eastAsia="en-GB"/>
          <w14:ligatures w14:val="none"/>
        </w:rPr>
      </w:pPr>
      <w:r w:rsidRPr="00DF3ABA">
        <w:rPr>
          <w:rFonts w:ascii="Century Gothic" w:eastAsia="Times New Roman" w:hAnsi="Century Gothic" w:cs="Calibri"/>
          <w:kern w:val="0"/>
          <w:sz w:val="20"/>
          <w:szCs w:val="20"/>
          <w:lang w:eastAsia="en-GB"/>
          <w14:ligatures w14:val="none"/>
        </w:rPr>
        <w:t>As Consumer Duty is all about driving good customer outcomes, can we really say that leaving home insurance solely in the consumer hands is the best option? Although some clients might source a suitable policy themselves, it’s best to discuss GI with every client.</w:t>
      </w:r>
    </w:p>
    <w:p w14:paraId="6D2DE572" w14:textId="7D93E614" w:rsidR="00766EF6" w:rsidRPr="00DF3ABA" w:rsidRDefault="00766EF6" w:rsidP="00B8256A">
      <w:pPr>
        <w:rPr>
          <w:rFonts w:ascii="Century Gothic" w:eastAsia="Times New Roman" w:hAnsi="Century Gothic" w:cs="Calibri"/>
          <w:bCs/>
          <w:kern w:val="0"/>
          <w:sz w:val="20"/>
          <w:szCs w:val="20"/>
          <w:lang w:eastAsia="en-GB"/>
          <w14:ligatures w14:val="none"/>
        </w:rPr>
      </w:pPr>
      <w:r w:rsidRPr="00E72680">
        <w:rPr>
          <w:rFonts w:ascii="Century Gothic" w:eastAsia="Times New Roman" w:hAnsi="Century Gothic" w:cs="Calibri"/>
          <w:bCs/>
          <w:kern w:val="0"/>
          <w:sz w:val="20"/>
          <w:szCs w:val="20"/>
          <w:lang w:eastAsia="en-GB"/>
          <w14:ligatures w14:val="none"/>
        </w:rPr>
        <w:t>To help support you</w:t>
      </w:r>
      <w:r w:rsidR="002B2543" w:rsidRPr="00DF3ABA">
        <w:rPr>
          <w:rFonts w:ascii="Century Gothic" w:eastAsia="Times New Roman" w:hAnsi="Century Gothic" w:cs="Calibri"/>
          <w:bCs/>
          <w:kern w:val="0"/>
          <w:sz w:val="20"/>
          <w:szCs w:val="20"/>
          <w:lang w:eastAsia="en-GB"/>
          <w14:ligatures w14:val="none"/>
        </w:rPr>
        <w:t>r</w:t>
      </w:r>
      <w:r w:rsidRPr="00E72680">
        <w:rPr>
          <w:rFonts w:ascii="Century Gothic" w:eastAsia="Times New Roman" w:hAnsi="Century Gothic" w:cs="Calibri"/>
          <w:bCs/>
          <w:kern w:val="0"/>
          <w:sz w:val="20"/>
          <w:szCs w:val="20"/>
          <w:lang w:eastAsia="en-GB"/>
          <w14:ligatures w14:val="none"/>
        </w:rPr>
        <w:t xml:space="preserve"> conversations with remortgage </w:t>
      </w:r>
      <w:r w:rsidR="002B2543" w:rsidRPr="00DF3ABA">
        <w:rPr>
          <w:rFonts w:ascii="Century Gothic" w:eastAsia="Times New Roman" w:hAnsi="Century Gothic" w:cs="Calibri"/>
          <w:bCs/>
          <w:kern w:val="0"/>
          <w:sz w:val="20"/>
          <w:szCs w:val="20"/>
          <w:lang w:eastAsia="en-GB"/>
          <w14:ligatures w14:val="none"/>
        </w:rPr>
        <w:t xml:space="preserve">or product transfer </w:t>
      </w:r>
      <w:r w:rsidRPr="00E72680">
        <w:rPr>
          <w:rFonts w:ascii="Century Gothic" w:eastAsia="Times New Roman" w:hAnsi="Century Gothic" w:cs="Calibri"/>
          <w:bCs/>
          <w:kern w:val="0"/>
          <w:sz w:val="20"/>
          <w:szCs w:val="20"/>
          <w:lang w:eastAsia="en-GB"/>
          <w14:ligatures w14:val="none"/>
        </w:rPr>
        <w:t>clients, Paymentshield have created a</w:t>
      </w:r>
      <w:r w:rsidR="00C4123D" w:rsidRPr="00DF3ABA">
        <w:rPr>
          <w:rFonts w:ascii="Century Gothic" w:eastAsia="Times New Roman" w:hAnsi="Century Gothic" w:cs="Calibri"/>
          <w:bCs/>
          <w:kern w:val="0"/>
          <w:sz w:val="20"/>
          <w:szCs w:val="20"/>
          <w:lang w:eastAsia="en-GB"/>
          <w14:ligatures w14:val="none"/>
        </w:rPr>
        <w:t xml:space="preserve">n </w:t>
      </w:r>
      <w:hyperlink r:id="rId7" w:history="1">
        <w:r w:rsidR="00E72680" w:rsidRPr="00DF3ABA">
          <w:rPr>
            <w:rStyle w:val="Hyperlink"/>
            <w:rFonts w:ascii="Century Gothic" w:eastAsia="Times New Roman" w:hAnsi="Century Gothic" w:cs="Calibri"/>
            <w:bCs/>
            <w:kern w:val="0"/>
            <w:sz w:val="20"/>
            <w:szCs w:val="20"/>
            <w:lang w:eastAsia="en-GB"/>
            <w14:ligatures w14:val="none"/>
          </w:rPr>
          <w:t xml:space="preserve">online area </w:t>
        </w:r>
        <w:r w:rsidR="00E72680" w:rsidRPr="00DF3ABA">
          <w:rPr>
            <w:rStyle w:val="Hyperlink"/>
            <w:rFonts w:ascii="Century Gothic" w:hAnsi="Century Gothic"/>
            <w:sz w:val="20"/>
            <w:szCs w:val="20"/>
          </w:rPr>
          <w:t xml:space="preserve">dedicated to </w:t>
        </w:r>
        <w:r w:rsidR="00E72680" w:rsidRPr="00DF3ABA">
          <w:rPr>
            <w:rStyle w:val="Hyperlink"/>
            <w:rFonts w:ascii="Century Gothic" w:eastAsia="Times New Roman" w:hAnsi="Century Gothic" w:cs="Calibri"/>
            <w:bCs/>
            <w:kern w:val="0"/>
            <w:sz w:val="20"/>
            <w:szCs w:val="20"/>
            <w:lang w:eastAsia="en-GB"/>
            <w14:ligatures w14:val="none"/>
          </w:rPr>
          <w:t>remortgage and product transfer</w:t>
        </w:r>
        <w:r w:rsidR="00E72680" w:rsidRPr="00DF3ABA">
          <w:rPr>
            <w:rStyle w:val="Hyperlink"/>
            <w:rFonts w:ascii="Century Gothic" w:hAnsi="Century Gothic"/>
            <w:sz w:val="20"/>
            <w:szCs w:val="20"/>
          </w:rPr>
          <w:t xml:space="preserve"> </w:t>
        </w:r>
        <w:r w:rsidR="00E72680" w:rsidRPr="00DF3ABA">
          <w:rPr>
            <w:rStyle w:val="Hyperlink"/>
            <w:rFonts w:ascii="Century Gothic" w:eastAsia="Times New Roman" w:hAnsi="Century Gothic" w:cs="Calibri"/>
            <w:bCs/>
            <w:kern w:val="0"/>
            <w:sz w:val="20"/>
            <w:szCs w:val="20"/>
            <w:lang w:eastAsia="en-GB"/>
            <w14:ligatures w14:val="none"/>
          </w:rPr>
          <w:t>resources</w:t>
        </w:r>
        <w:r w:rsidR="008609C9" w:rsidRPr="00601982">
          <w:rPr>
            <w:rStyle w:val="Hyperlink"/>
            <w:rFonts w:ascii="Century Gothic" w:eastAsia="Times New Roman" w:hAnsi="Century Gothic" w:cs="Calibri"/>
            <w:bCs/>
            <w:kern w:val="0"/>
            <w:sz w:val="20"/>
            <w:szCs w:val="20"/>
            <w:lang w:eastAsia="en-GB"/>
            <w14:ligatures w14:val="none"/>
          </w:rPr>
          <w:t>,</w:t>
        </w:r>
      </w:hyperlink>
      <w:r w:rsidR="008609C9" w:rsidRPr="00601982">
        <w:rPr>
          <w:rFonts w:ascii="Century Gothic" w:eastAsia="Times New Roman" w:hAnsi="Century Gothic" w:cs="Calibri"/>
          <w:bCs/>
          <w:kern w:val="0"/>
          <w:sz w:val="20"/>
          <w:szCs w:val="20"/>
          <w:lang w:eastAsia="en-GB"/>
          <w14:ligatures w14:val="none"/>
        </w:rPr>
        <w:t xml:space="preserve"> including videos, eBoo</w:t>
      </w:r>
      <w:r w:rsidR="008609C9" w:rsidRPr="00E72680">
        <w:rPr>
          <w:rFonts w:ascii="Century Gothic" w:eastAsia="Times New Roman" w:hAnsi="Century Gothic" w:cs="Calibri"/>
          <w:bCs/>
          <w:kern w:val="0"/>
          <w:sz w:val="20"/>
          <w:szCs w:val="20"/>
          <w:lang w:eastAsia="en-GB"/>
          <w14:ligatures w14:val="none"/>
        </w:rPr>
        <w:t>ks and webinars.</w:t>
      </w:r>
    </w:p>
    <w:p w14:paraId="22E43DB5" w14:textId="3DD304DF" w:rsidR="007B4180" w:rsidRPr="00B8256A" w:rsidRDefault="007B4180" w:rsidP="00B8256A">
      <w:pPr>
        <w:rPr>
          <w:rFonts w:ascii="Century Gothic" w:hAnsi="Century Gothic"/>
          <w:sz w:val="20"/>
          <w:szCs w:val="20"/>
        </w:rPr>
      </w:pPr>
      <w:r w:rsidRPr="007B4180">
        <w:rPr>
          <w:rFonts w:ascii="Century Gothic" w:hAnsi="Century Gothic"/>
          <w:sz w:val="20"/>
          <w:szCs w:val="20"/>
        </w:rPr>
        <w:t>Even if the consumer doesn’t subsequently purchase home insurance through the adviser, at least, in offering a review, advisers can confidently tick every box in their aim to generate good customer outcomes.</w:t>
      </w:r>
    </w:p>
    <w:p w14:paraId="4C5E7AF8" w14:textId="77777777" w:rsidR="00B8256A" w:rsidRDefault="00B8256A" w:rsidP="00B8256A">
      <w:pPr>
        <w:rPr>
          <w:rFonts w:ascii="Century Gothic" w:hAnsi="Century Gothic"/>
          <w:sz w:val="20"/>
          <w:szCs w:val="20"/>
        </w:rPr>
      </w:pPr>
    </w:p>
    <w:p w14:paraId="39AE2259" w14:textId="43AED2D9" w:rsidR="007B4180" w:rsidRPr="007B4180" w:rsidRDefault="007B4180" w:rsidP="00B8256A">
      <w:pPr>
        <w:rPr>
          <w:rFonts w:ascii="Century Gothic" w:hAnsi="Century Gothic"/>
          <w:b/>
          <w:bCs/>
          <w:i/>
          <w:iCs/>
          <w:sz w:val="20"/>
          <w:szCs w:val="20"/>
        </w:rPr>
      </w:pPr>
      <w:r w:rsidRPr="007B4180">
        <w:rPr>
          <w:rFonts w:ascii="Century Gothic" w:hAnsi="Century Gothic"/>
          <w:b/>
          <w:bCs/>
          <w:i/>
          <w:iCs/>
          <w:sz w:val="20"/>
          <w:szCs w:val="20"/>
        </w:rPr>
        <w:t>How Paymentshield can help…</w:t>
      </w:r>
    </w:p>
    <w:p w14:paraId="24FA9A1E" w14:textId="6C95DD7A" w:rsidR="00B8256A" w:rsidRPr="00B8256A" w:rsidRDefault="00B8256A" w:rsidP="00B8256A">
      <w:pPr>
        <w:rPr>
          <w:rFonts w:ascii="Century Gothic" w:hAnsi="Century Gothic"/>
          <w:sz w:val="20"/>
          <w:szCs w:val="20"/>
        </w:rPr>
      </w:pPr>
      <w:r w:rsidRPr="00B8256A">
        <w:rPr>
          <w:rFonts w:ascii="Century Gothic" w:hAnsi="Century Gothic"/>
          <w:sz w:val="20"/>
          <w:szCs w:val="20"/>
        </w:rPr>
        <w:t xml:space="preserve">Equally, advisers also need to be supported in playing this role. They need access to the right training and support so that they can easily explain products, as well as being provided with </w:t>
      </w:r>
      <w:r w:rsidRPr="00B8256A">
        <w:rPr>
          <w:rFonts w:ascii="Century Gothic" w:hAnsi="Century Gothic"/>
          <w:sz w:val="20"/>
          <w:szCs w:val="20"/>
        </w:rPr>
        <w:lastRenderedPageBreak/>
        <w:t xml:space="preserve">platforms that make the GI process easy, so that it doesn’t become an onerous task or inhibit the wider discussion. </w:t>
      </w:r>
    </w:p>
    <w:p w14:paraId="7CA8881D" w14:textId="41A8234C" w:rsidR="00A52B04" w:rsidRDefault="00B8256A">
      <w:pPr>
        <w:rPr>
          <w:rFonts w:ascii="Century Gothic" w:hAnsi="Century Gothic"/>
          <w:sz w:val="20"/>
          <w:szCs w:val="20"/>
        </w:rPr>
      </w:pPr>
      <w:r>
        <w:rPr>
          <w:rFonts w:ascii="Century Gothic" w:hAnsi="Century Gothic"/>
          <w:sz w:val="20"/>
          <w:szCs w:val="20"/>
        </w:rPr>
        <w:t>This is where Paymentshield can come in and help,</w:t>
      </w:r>
      <w:r w:rsidR="00D34804">
        <w:rPr>
          <w:rFonts w:ascii="Century Gothic" w:hAnsi="Century Gothic"/>
          <w:sz w:val="20"/>
          <w:szCs w:val="20"/>
        </w:rPr>
        <w:t xml:space="preserve"> </w:t>
      </w:r>
      <w:r w:rsidR="00322D0D">
        <w:rPr>
          <w:rFonts w:ascii="Century Gothic" w:hAnsi="Century Gothic"/>
          <w:sz w:val="20"/>
          <w:szCs w:val="20"/>
        </w:rPr>
        <w:t>they</w:t>
      </w:r>
      <w:r w:rsidR="00A26808">
        <w:rPr>
          <w:rFonts w:ascii="Century Gothic" w:hAnsi="Century Gothic"/>
          <w:sz w:val="20"/>
          <w:szCs w:val="20"/>
        </w:rPr>
        <w:t>’</w:t>
      </w:r>
      <w:r w:rsidR="00322D0D">
        <w:rPr>
          <w:rFonts w:ascii="Century Gothic" w:hAnsi="Century Gothic"/>
          <w:sz w:val="20"/>
          <w:szCs w:val="20"/>
        </w:rPr>
        <w:t xml:space="preserve">ve recently </w:t>
      </w:r>
      <w:r w:rsidR="00322D0D" w:rsidRPr="00322D0D">
        <w:rPr>
          <w:rFonts w:ascii="Century Gothic" w:hAnsi="Century Gothic"/>
          <w:sz w:val="20"/>
          <w:szCs w:val="20"/>
        </w:rPr>
        <w:t>announc</w:t>
      </w:r>
      <w:r w:rsidR="00322D0D">
        <w:rPr>
          <w:rFonts w:ascii="Century Gothic" w:hAnsi="Century Gothic"/>
          <w:sz w:val="20"/>
          <w:szCs w:val="20"/>
        </w:rPr>
        <w:t>ed</w:t>
      </w:r>
      <w:r w:rsidR="00322D0D" w:rsidRPr="00322D0D">
        <w:rPr>
          <w:rFonts w:ascii="Century Gothic" w:hAnsi="Century Gothic"/>
          <w:sz w:val="20"/>
          <w:szCs w:val="20"/>
        </w:rPr>
        <w:t xml:space="preserve"> the launch of a new quote referral option, which has the potential to transform how advisers manage their general insurance business by enabling </w:t>
      </w:r>
      <w:r w:rsidR="00B94974">
        <w:rPr>
          <w:rFonts w:ascii="Century Gothic" w:hAnsi="Century Gothic"/>
          <w:sz w:val="20"/>
          <w:szCs w:val="20"/>
        </w:rPr>
        <w:t>you</w:t>
      </w:r>
      <w:r w:rsidR="00322D0D" w:rsidRPr="00322D0D">
        <w:rPr>
          <w:rFonts w:ascii="Century Gothic" w:hAnsi="Century Gothic"/>
          <w:sz w:val="20"/>
          <w:szCs w:val="20"/>
        </w:rPr>
        <w:t xml:space="preserve"> to refer customers to Paymentshield’s own team of in-house experts</w:t>
      </w:r>
      <w:r w:rsidR="00B94974">
        <w:rPr>
          <w:rFonts w:ascii="Century Gothic" w:hAnsi="Century Gothic"/>
          <w:sz w:val="20"/>
          <w:szCs w:val="20"/>
        </w:rPr>
        <w:t>.</w:t>
      </w:r>
    </w:p>
    <w:p w14:paraId="3D759D2C" w14:textId="3808CB87" w:rsidR="003B2EA3" w:rsidRPr="003B2EA3" w:rsidRDefault="003B2EA3" w:rsidP="003B2EA3">
      <w:pPr>
        <w:rPr>
          <w:rFonts w:ascii="Century Gothic" w:hAnsi="Century Gothic"/>
          <w:sz w:val="20"/>
          <w:szCs w:val="20"/>
        </w:rPr>
      </w:pPr>
      <w:r w:rsidRPr="003B2EA3">
        <w:rPr>
          <w:rFonts w:ascii="Century Gothic" w:hAnsi="Century Gothic"/>
          <w:sz w:val="20"/>
          <w:szCs w:val="20"/>
        </w:rPr>
        <w:t xml:space="preserve">The innovative referral service recognises that given current </w:t>
      </w:r>
      <w:proofErr w:type="gramStart"/>
      <w:r w:rsidRPr="003B2EA3">
        <w:rPr>
          <w:rFonts w:ascii="Century Gothic" w:hAnsi="Century Gothic"/>
          <w:sz w:val="20"/>
          <w:szCs w:val="20"/>
        </w:rPr>
        <w:t>conditions</w:t>
      </w:r>
      <w:r w:rsidR="00435391">
        <w:rPr>
          <w:rFonts w:ascii="Century Gothic" w:hAnsi="Century Gothic"/>
          <w:sz w:val="20"/>
          <w:szCs w:val="20"/>
        </w:rPr>
        <w:t>,</w:t>
      </w:r>
      <w:proofErr w:type="gramEnd"/>
      <w:r w:rsidR="00435391">
        <w:rPr>
          <w:rFonts w:ascii="Century Gothic" w:hAnsi="Century Gothic"/>
          <w:sz w:val="20"/>
          <w:szCs w:val="20"/>
        </w:rPr>
        <w:t xml:space="preserve"> advisers</w:t>
      </w:r>
      <w:r w:rsidRPr="003B2EA3">
        <w:rPr>
          <w:rFonts w:ascii="Century Gothic" w:hAnsi="Century Gothic"/>
          <w:sz w:val="20"/>
          <w:szCs w:val="20"/>
        </w:rPr>
        <w:t xml:space="preserve"> may be struggling</w:t>
      </w:r>
      <w:r w:rsidR="00435391">
        <w:rPr>
          <w:rFonts w:ascii="Century Gothic" w:hAnsi="Century Gothic"/>
          <w:sz w:val="20"/>
          <w:szCs w:val="20"/>
        </w:rPr>
        <w:t xml:space="preserve"> to find the time</w:t>
      </w:r>
      <w:r w:rsidRPr="003B2EA3">
        <w:rPr>
          <w:rFonts w:ascii="Century Gothic" w:hAnsi="Century Gothic"/>
          <w:sz w:val="20"/>
          <w:szCs w:val="20"/>
        </w:rPr>
        <w:t xml:space="preserve"> to have GI conversations. This clever solution ensures that quality GI advice is still accessible to all clients with advisers now able to offer customers a call-back from Paymentshield, who will make contact during a specific time slot requested by the client.</w:t>
      </w:r>
    </w:p>
    <w:p w14:paraId="4CD40D38" w14:textId="3154A1C2" w:rsidR="003B2EA3" w:rsidRDefault="004F460C" w:rsidP="003B2EA3">
      <w:pPr>
        <w:rPr>
          <w:rFonts w:ascii="Century Gothic" w:hAnsi="Century Gothic"/>
          <w:sz w:val="20"/>
          <w:szCs w:val="20"/>
        </w:rPr>
      </w:pPr>
      <w:r>
        <w:rPr>
          <w:rFonts w:ascii="Century Gothic" w:hAnsi="Century Gothic"/>
          <w:sz w:val="20"/>
          <w:szCs w:val="20"/>
        </w:rPr>
        <w:t>What</w:t>
      </w:r>
      <w:r w:rsidR="003B2EA3" w:rsidRPr="003B2EA3">
        <w:rPr>
          <w:rFonts w:ascii="Century Gothic" w:hAnsi="Century Gothic"/>
          <w:sz w:val="20"/>
          <w:szCs w:val="20"/>
        </w:rPr>
        <w:t xml:space="preserve"> makes it different from referral services that came before it, is that advisers will have full visibility of the process meaning that for any business they introduce</w:t>
      </w:r>
      <w:r w:rsidR="00C4345A">
        <w:rPr>
          <w:rFonts w:ascii="Century Gothic" w:hAnsi="Century Gothic"/>
          <w:sz w:val="20"/>
          <w:szCs w:val="20"/>
        </w:rPr>
        <w:t>, they can</w:t>
      </w:r>
      <w:r w:rsidR="003B2EA3" w:rsidRPr="003B2EA3">
        <w:rPr>
          <w:rFonts w:ascii="Century Gothic" w:hAnsi="Century Gothic"/>
          <w:sz w:val="20"/>
          <w:szCs w:val="20"/>
        </w:rPr>
        <w:t xml:space="preserve"> track the status of all referrals through a new purpose-built dashboard within Paymentshield’s digital Adviser Hub platform. Therefore, whether the adviser is offering the advice themselves, referring it to Paymentshield or doing a mix of both, they’ll be able to track all their GI business in one place.</w:t>
      </w:r>
    </w:p>
    <w:p w14:paraId="0FBE16DD" w14:textId="16CE6725" w:rsidR="002721A0" w:rsidRDefault="00A52B04">
      <w:pPr>
        <w:rPr>
          <w:rFonts w:ascii="Century Gothic" w:hAnsi="Century Gothic"/>
          <w:sz w:val="20"/>
          <w:szCs w:val="20"/>
        </w:rPr>
      </w:pPr>
      <w:r>
        <w:rPr>
          <w:rFonts w:ascii="Century Gothic" w:hAnsi="Century Gothic"/>
          <w:sz w:val="20"/>
          <w:szCs w:val="20"/>
        </w:rPr>
        <w:t xml:space="preserve">Alongside their latest referral option, </w:t>
      </w:r>
      <w:r w:rsidR="007670F5">
        <w:rPr>
          <w:rFonts w:ascii="Century Gothic" w:hAnsi="Century Gothic"/>
          <w:sz w:val="20"/>
          <w:szCs w:val="20"/>
        </w:rPr>
        <w:t xml:space="preserve">Paymentshield also recently launched </w:t>
      </w:r>
      <w:r>
        <w:rPr>
          <w:rFonts w:ascii="Century Gothic" w:hAnsi="Century Gothic"/>
          <w:sz w:val="20"/>
          <w:szCs w:val="20"/>
        </w:rPr>
        <w:t>their</w:t>
      </w:r>
      <w:r w:rsidR="00B8256A">
        <w:rPr>
          <w:rFonts w:ascii="Century Gothic" w:hAnsi="Century Gothic"/>
          <w:sz w:val="20"/>
          <w:szCs w:val="20"/>
        </w:rPr>
        <w:t xml:space="preserve"> new optimised quote journey</w:t>
      </w:r>
      <w:r w:rsidR="00CE5857">
        <w:rPr>
          <w:rFonts w:ascii="Century Gothic" w:hAnsi="Century Gothic"/>
          <w:sz w:val="20"/>
          <w:szCs w:val="20"/>
        </w:rPr>
        <w:t>, with a reduced question s</w:t>
      </w:r>
      <w:r w:rsidR="00D34804">
        <w:rPr>
          <w:rFonts w:ascii="Century Gothic" w:hAnsi="Century Gothic"/>
          <w:sz w:val="20"/>
          <w:szCs w:val="20"/>
        </w:rPr>
        <w:t>e</w:t>
      </w:r>
      <w:r w:rsidR="00CE5857">
        <w:rPr>
          <w:rFonts w:ascii="Century Gothic" w:hAnsi="Century Gothic"/>
          <w:sz w:val="20"/>
          <w:szCs w:val="20"/>
        </w:rPr>
        <w:t>t</w:t>
      </w:r>
      <w:r w:rsidR="00D34804">
        <w:rPr>
          <w:rFonts w:ascii="Century Gothic" w:hAnsi="Century Gothic"/>
          <w:sz w:val="20"/>
          <w:szCs w:val="20"/>
        </w:rPr>
        <w:t xml:space="preserve"> </w:t>
      </w:r>
      <w:r w:rsidR="00B8256A">
        <w:rPr>
          <w:rFonts w:ascii="Century Gothic" w:hAnsi="Century Gothic"/>
          <w:sz w:val="20"/>
          <w:szCs w:val="20"/>
        </w:rPr>
        <w:t>and Adviser Hub platform, they are always on hand to help support you and your clients.</w:t>
      </w:r>
      <w:r w:rsidR="007F5FBE">
        <w:rPr>
          <w:rFonts w:ascii="Century Gothic" w:hAnsi="Century Gothic"/>
          <w:sz w:val="20"/>
          <w:szCs w:val="20"/>
        </w:rPr>
        <w:t xml:space="preserve"> Why not set up a meeting with their expert </w:t>
      </w:r>
      <w:r w:rsidR="00F62146">
        <w:rPr>
          <w:rFonts w:ascii="Century Gothic" w:hAnsi="Century Gothic"/>
          <w:sz w:val="20"/>
          <w:szCs w:val="20"/>
        </w:rPr>
        <w:t>s</w:t>
      </w:r>
      <w:r w:rsidR="007F5FBE">
        <w:rPr>
          <w:rFonts w:ascii="Century Gothic" w:hAnsi="Century Gothic"/>
          <w:sz w:val="20"/>
          <w:szCs w:val="20"/>
        </w:rPr>
        <w:t>ales team who can go through all the tools for you to use to make sure you’re getting the most out of your remortgage clients.</w:t>
      </w:r>
    </w:p>
    <w:p w14:paraId="1E8DDB5B" w14:textId="4E0BE751" w:rsidR="007F5FBE" w:rsidRPr="00B8256A" w:rsidRDefault="009F5C4A">
      <w:pPr>
        <w:rPr>
          <w:rFonts w:ascii="Century Gothic" w:hAnsi="Century Gothic"/>
          <w:sz w:val="20"/>
          <w:szCs w:val="20"/>
        </w:rPr>
      </w:pPr>
      <w:hyperlink r:id="rId8" w:history="1">
        <w:r w:rsidR="007F5FBE" w:rsidRPr="00C0197E">
          <w:rPr>
            <w:rStyle w:val="Hyperlink"/>
            <w:rFonts w:ascii="Century Gothic" w:hAnsi="Century Gothic"/>
            <w:sz w:val="20"/>
            <w:szCs w:val="20"/>
          </w:rPr>
          <w:t>CONTACT PAYMENTSHIELD</w:t>
        </w:r>
      </w:hyperlink>
    </w:p>
    <w:sectPr w:rsidR="007F5FBE" w:rsidRPr="00B82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A"/>
    <w:rsid w:val="00033A54"/>
    <w:rsid w:val="00057608"/>
    <w:rsid w:val="0007269E"/>
    <w:rsid w:val="00092F2A"/>
    <w:rsid w:val="000A5454"/>
    <w:rsid w:val="000B0437"/>
    <w:rsid w:val="001043D9"/>
    <w:rsid w:val="001E5E26"/>
    <w:rsid w:val="001F2826"/>
    <w:rsid w:val="001F4F21"/>
    <w:rsid w:val="00220E21"/>
    <w:rsid w:val="00225511"/>
    <w:rsid w:val="002607BD"/>
    <w:rsid w:val="002721A0"/>
    <w:rsid w:val="002B2543"/>
    <w:rsid w:val="00322D0D"/>
    <w:rsid w:val="00351D40"/>
    <w:rsid w:val="003A24AF"/>
    <w:rsid w:val="003A72FF"/>
    <w:rsid w:val="003B2EA3"/>
    <w:rsid w:val="003E076F"/>
    <w:rsid w:val="003E24FC"/>
    <w:rsid w:val="00435391"/>
    <w:rsid w:val="0046670E"/>
    <w:rsid w:val="00467ACE"/>
    <w:rsid w:val="00476A0B"/>
    <w:rsid w:val="004A777F"/>
    <w:rsid w:val="004F460C"/>
    <w:rsid w:val="005C69E2"/>
    <w:rsid w:val="005C76B6"/>
    <w:rsid w:val="00601083"/>
    <w:rsid w:val="00601982"/>
    <w:rsid w:val="006A6EA2"/>
    <w:rsid w:val="00710BA8"/>
    <w:rsid w:val="00716A3C"/>
    <w:rsid w:val="00766EF6"/>
    <w:rsid w:val="007670F5"/>
    <w:rsid w:val="007A4445"/>
    <w:rsid w:val="007A5865"/>
    <w:rsid w:val="007B4180"/>
    <w:rsid w:val="007B776A"/>
    <w:rsid w:val="007F5FBE"/>
    <w:rsid w:val="00803348"/>
    <w:rsid w:val="008609C9"/>
    <w:rsid w:val="00895487"/>
    <w:rsid w:val="009164A7"/>
    <w:rsid w:val="0096756B"/>
    <w:rsid w:val="009D5013"/>
    <w:rsid w:val="009D5D0F"/>
    <w:rsid w:val="009F3DE5"/>
    <w:rsid w:val="009F5C4A"/>
    <w:rsid w:val="00A26808"/>
    <w:rsid w:val="00A52B04"/>
    <w:rsid w:val="00AC6425"/>
    <w:rsid w:val="00AE0ED6"/>
    <w:rsid w:val="00B23FE2"/>
    <w:rsid w:val="00B337B1"/>
    <w:rsid w:val="00B8256A"/>
    <w:rsid w:val="00B86A82"/>
    <w:rsid w:val="00B94974"/>
    <w:rsid w:val="00B9555F"/>
    <w:rsid w:val="00BA5CD7"/>
    <w:rsid w:val="00BC45D8"/>
    <w:rsid w:val="00BF1578"/>
    <w:rsid w:val="00C0197E"/>
    <w:rsid w:val="00C0312B"/>
    <w:rsid w:val="00C4123D"/>
    <w:rsid w:val="00C4345A"/>
    <w:rsid w:val="00C728C0"/>
    <w:rsid w:val="00CA00BB"/>
    <w:rsid w:val="00CE5857"/>
    <w:rsid w:val="00D34804"/>
    <w:rsid w:val="00D75030"/>
    <w:rsid w:val="00D9620A"/>
    <w:rsid w:val="00DA1421"/>
    <w:rsid w:val="00DF3ABA"/>
    <w:rsid w:val="00E04BB9"/>
    <w:rsid w:val="00E22091"/>
    <w:rsid w:val="00E72680"/>
    <w:rsid w:val="00EE5210"/>
    <w:rsid w:val="00EF4AFB"/>
    <w:rsid w:val="00F31398"/>
    <w:rsid w:val="00F62146"/>
    <w:rsid w:val="00F82534"/>
    <w:rsid w:val="00F83AFC"/>
    <w:rsid w:val="00F976E2"/>
    <w:rsid w:val="00FA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6A54"/>
  <w15:chartTrackingRefBased/>
  <w15:docId w15:val="{1D0BBCC3-5D7A-4645-9334-E4A0AD4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E0ED6"/>
    <w:pPr>
      <w:spacing w:after="0" w:line="240" w:lineRule="auto"/>
    </w:pPr>
  </w:style>
  <w:style w:type="character" w:styleId="CommentReference">
    <w:name w:val="annotation reference"/>
    <w:basedOn w:val="DefaultParagraphFont"/>
    <w:uiPriority w:val="99"/>
    <w:semiHidden/>
    <w:unhideWhenUsed/>
    <w:rsid w:val="00476A0B"/>
    <w:rPr>
      <w:sz w:val="16"/>
      <w:szCs w:val="16"/>
    </w:rPr>
  </w:style>
  <w:style w:type="paragraph" w:styleId="CommentText">
    <w:name w:val="annotation text"/>
    <w:basedOn w:val="Normal"/>
    <w:link w:val="CommentTextChar"/>
    <w:uiPriority w:val="99"/>
    <w:unhideWhenUsed/>
    <w:rsid w:val="00476A0B"/>
    <w:pPr>
      <w:spacing w:line="240" w:lineRule="auto"/>
    </w:pPr>
    <w:rPr>
      <w:sz w:val="20"/>
      <w:szCs w:val="20"/>
    </w:rPr>
  </w:style>
  <w:style w:type="character" w:customStyle="1" w:styleId="CommentTextChar">
    <w:name w:val="Comment Text Char"/>
    <w:basedOn w:val="DefaultParagraphFont"/>
    <w:link w:val="CommentText"/>
    <w:uiPriority w:val="99"/>
    <w:rsid w:val="00476A0B"/>
    <w:rPr>
      <w:sz w:val="20"/>
      <w:szCs w:val="20"/>
    </w:rPr>
  </w:style>
  <w:style w:type="paragraph" w:styleId="CommentSubject">
    <w:name w:val="annotation subject"/>
    <w:basedOn w:val="CommentText"/>
    <w:next w:val="CommentText"/>
    <w:link w:val="CommentSubjectChar"/>
    <w:uiPriority w:val="99"/>
    <w:semiHidden/>
    <w:unhideWhenUsed/>
    <w:rsid w:val="00476A0B"/>
    <w:rPr>
      <w:b/>
      <w:bCs/>
    </w:rPr>
  </w:style>
  <w:style w:type="character" w:customStyle="1" w:styleId="CommentSubjectChar">
    <w:name w:val="Comment Subject Char"/>
    <w:basedOn w:val="CommentTextChar"/>
    <w:link w:val="CommentSubject"/>
    <w:uiPriority w:val="99"/>
    <w:semiHidden/>
    <w:rsid w:val="00476A0B"/>
    <w:rPr>
      <w:b/>
      <w:bCs/>
      <w:sz w:val="20"/>
      <w:szCs w:val="20"/>
    </w:rPr>
  </w:style>
  <w:style w:type="character" w:styleId="Hyperlink">
    <w:name w:val="Hyperlink"/>
    <w:basedOn w:val="DefaultParagraphFont"/>
    <w:uiPriority w:val="99"/>
    <w:unhideWhenUsed/>
    <w:rsid w:val="00B86A82"/>
    <w:rPr>
      <w:color w:val="0563C1" w:themeColor="hyperlink"/>
      <w:u w:val="single"/>
    </w:rPr>
  </w:style>
  <w:style w:type="character" w:styleId="UnresolvedMention">
    <w:name w:val="Unresolved Mention"/>
    <w:basedOn w:val="DefaultParagraphFont"/>
    <w:uiPriority w:val="99"/>
    <w:semiHidden/>
    <w:unhideWhenUsed/>
    <w:rsid w:val="00B8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mentshield.co.uk/advisers/contact-us" TargetMode="External"/><Relationship Id="rId3" Type="http://schemas.openxmlformats.org/officeDocument/2006/relationships/customXml" Target="../customXml/item3.xml"/><Relationship Id="rId7" Type="http://schemas.openxmlformats.org/officeDocument/2006/relationships/hyperlink" Target="https://www.paymentshield.co.uk/say-hello-to-more-opportun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bae257-9efb-45af-b4c7-736713d346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63131D0C2F14A8084B7A3EB10D824" ma:contentTypeVersion="13" ma:contentTypeDescription="Create a new document." ma:contentTypeScope="" ma:versionID="2e07ccc9b715a178cca9c986b1c08ed6">
  <xsd:schema xmlns:xsd="http://www.w3.org/2001/XMLSchema" xmlns:xs="http://www.w3.org/2001/XMLSchema" xmlns:p="http://schemas.microsoft.com/office/2006/metadata/properties" xmlns:ns3="d7bae257-9efb-45af-b4c7-736713d346ca" xmlns:ns4="a16f5dbf-82b8-438a-ba48-2e4dd3094595" targetNamespace="http://schemas.microsoft.com/office/2006/metadata/properties" ma:root="true" ma:fieldsID="f92097bb665a844b388d771127475b64" ns3:_="" ns4:_="">
    <xsd:import namespace="d7bae257-9efb-45af-b4c7-736713d346ca"/>
    <xsd:import namespace="a16f5dbf-82b8-438a-ba48-2e4dd30945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e257-9efb-45af-b4c7-736713d34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f5dbf-82b8-438a-ba48-2e4dd30945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B63C7-B4DF-4907-AAA3-3AED5049036B}">
  <ds:schemaRefs>
    <ds:schemaRef ds:uri="d7bae257-9efb-45af-b4c7-736713d346ca"/>
    <ds:schemaRef ds:uri="a16f5dbf-82b8-438a-ba48-2e4dd3094595"/>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50883BE-A7D9-45F9-AC16-E25C96EB6633}">
  <ds:schemaRefs>
    <ds:schemaRef ds:uri="http://schemas.microsoft.com/sharepoint/v3/contenttype/forms"/>
  </ds:schemaRefs>
</ds:datastoreItem>
</file>

<file path=customXml/itemProps3.xml><?xml version="1.0" encoding="utf-8"?>
<ds:datastoreItem xmlns:ds="http://schemas.openxmlformats.org/officeDocument/2006/customXml" ds:itemID="{D2008DA1-933D-4E7B-8607-64A77E6BA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e257-9efb-45af-b4c7-736713d346ca"/>
    <ds:schemaRef ds:uri="a16f5dbf-82b8-438a-ba48-2e4dd3094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Links>
    <vt:vector size="18" baseType="variant">
      <vt:variant>
        <vt:i4>3211387</vt:i4>
      </vt:variant>
      <vt:variant>
        <vt:i4>6</vt:i4>
      </vt:variant>
      <vt:variant>
        <vt:i4>0</vt:i4>
      </vt:variant>
      <vt:variant>
        <vt:i4>5</vt:i4>
      </vt:variant>
      <vt:variant>
        <vt:lpwstr>https://www.paymentshield.co.uk/advisers/contact-us</vt:lpwstr>
      </vt:variant>
      <vt:variant>
        <vt:lpwstr/>
      </vt:variant>
      <vt:variant>
        <vt:i4>196692</vt:i4>
      </vt:variant>
      <vt:variant>
        <vt:i4>3</vt:i4>
      </vt:variant>
      <vt:variant>
        <vt:i4>0</vt:i4>
      </vt:variant>
      <vt:variant>
        <vt:i4>5</vt:i4>
      </vt:variant>
      <vt:variant>
        <vt:lpwstr>https://www.paymentshield.co.uk/say-hello-to-more-opportunity</vt:lpwstr>
      </vt:variant>
      <vt:variant>
        <vt:lpwstr/>
      </vt:variant>
      <vt:variant>
        <vt:i4>196692</vt:i4>
      </vt:variant>
      <vt:variant>
        <vt:i4>0</vt:i4>
      </vt:variant>
      <vt:variant>
        <vt:i4>0</vt:i4>
      </vt:variant>
      <vt:variant>
        <vt:i4>5</vt:i4>
      </vt:variant>
      <vt:variant>
        <vt:lpwstr>https://www.paymentshield.co.uk/say-hello-to-more-opportunity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Halton</dc:creator>
  <cp:keywords/>
  <dc:description/>
  <cp:lastModifiedBy>Charlotte Halton</cp:lastModifiedBy>
  <cp:revision>2</cp:revision>
  <dcterms:created xsi:type="dcterms:W3CDTF">2023-07-27T11:49:00Z</dcterms:created>
  <dcterms:modified xsi:type="dcterms:W3CDTF">2023-07-27T11:49:00Z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0x01010064B63131D0C2F14A8084B7A3EB10D824</vt:lpwstr>
  </property>
</Properties>
</file>